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5B75C" w14:textId="7642870C" w:rsidR="003D6F06" w:rsidRPr="003D6F06" w:rsidRDefault="003D6F06" w:rsidP="002919B3">
      <w:pPr>
        <w:rPr>
          <w:rFonts w:ascii="Calibri" w:hAnsi="Calibri"/>
        </w:rPr>
      </w:pPr>
      <w:r w:rsidRPr="003D6F06">
        <w:rPr>
          <w:rFonts w:ascii="Calibri" w:hAnsi="Calibri"/>
        </w:rPr>
        <w:t>Reports to:</w:t>
      </w:r>
      <w:r w:rsidRPr="003D6F06">
        <w:rPr>
          <w:rFonts w:ascii="Calibri" w:hAnsi="Calibri"/>
        </w:rPr>
        <w:tab/>
      </w:r>
      <w:r w:rsidR="00142924">
        <w:rPr>
          <w:rFonts w:ascii="Calibri" w:hAnsi="Calibri"/>
        </w:rPr>
        <w:t>Chief Executive Officer, Chief Operations Officer</w:t>
      </w:r>
    </w:p>
    <w:p w14:paraId="2387FF2B" w14:textId="77777777" w:rsidR="002919B3" w:rsidRPr="003D6F06" w:rsidRDefault="003D6F06" w:rsidP="002919B3">
      <w:pPr>
        <w:rPr>
          <w:rFonts w:ascii="Calibri" w:hAnsi="Calibri"/>
        </w:rPr>
      </w:pPr>
      <w:r w:rsidRPr="003D6F06">
        <w:rPr>
          <w:rFonts w:ascii="Calibri" w:hAnsi="Calibri"/>
        </w:rPr>
        <w:t>Location:</w:t>
      </w:r>
      <w:r w:rsidRPr="003D6F06">
        <w:rPr>
          <w:rFonts w:ascii="Calibri" w:hAnsi="Calibri"/>
        </w:rPr>
        <w:tab/>
      </w:r>
      <w:r w:rsidR="00124B38">
        <w:rPr>
          <w:rFonts w:ascii="Calibri" w:hAnsi="Calibri"/>
        </w:rPr>
        <w:t xml:space="preserve">Reno, </w:t>
      </w:r>
      <w:r w:rsidR="00A36C96">
        <w:rPr>
          <w:rFonts w:ascii="Calibri" w:hAnsi="Calibri"/>
        </w:rPr>
        <w:t>Nevada</w:t>
      </w:r>
      <w:r w:rsidR="002919B3" w:rsidRPr="003D6F06">
        <w:rPr>
          <w:rFonts w:ascii="Calibri" w:hAnsi="Calibri"/>
        </w:rPr>
        <w:t xml:space="preserve"> </w:t>
      </w:r>
    </w:p>
    <w:p w14:paraId="3354D7AF" w14:textId="77777777" w:rsidR="008608FC" w:rsidRDefault="008608FC" w:rsidP="002919B3">
      <w:pPr>
        <w:rPr>
          <w:rFonts w:ascii="Calibri" w:hAnsi="Calibri"/>
        </w:rPr>
      </w:pPr>
    </w:p>
    <w:p w14:paraId="58E31DDA" w14:textId="77777777" w:rsidR="002919B3" w:rsidRPr="003D6F06" w:rsidRDefault="002919B3" w:rsidP="002919B3">
      <w:pPr>
        <w:rPr>
          <w:rFonts w:ascii="Calibri" w:hAnsi="Calibri" w:cs="QDJKBD+Arial"/>
          <w:b/>
        </w:rPr>
      </w:pPr>
      <w:r w:rsidRPr="003D6F06">
        <w:rPr>
          <w:rFonts w:ascii="Calibri" w:hAnsi="Calibri" w:cs="QDJKBD+Arial"/>
          <w:b/>
        </w:rPr>
        <w:t>Position Summary:</w:t>
      </w:r>
    </w:p>
    <w:p w14:paraId="1BFD26C3" w14:textId="585B5110" w:rsidR="00124B38" w:rsidRPr="00372FF2" w:rsidRDefault="00372FF2" w:rsidP="00124B38">
      <w:pPr>
        <w:rPr>
          <w:rFonts w:ascii="Calibri" w:hAnsi="Calibri" w:cs="Arial"/>
          <w:color w:val="111111"/>
          <w:shd w:val="clear" w:color="auto" w:fill="FFFFFF"/>
        </w:rPr>
      </w:pPr>
      <w:r>
        <w:rPr>
          <w:rFonts w:ascii="Calibri" w:hAnsi="Calibri" w:cs="Arial"/>
          <w:color w:val="111111"/>
          <w:shd w:val="clear" w:color="auto" w:fill="FFFFFF"/>
        </w:rPr>
        <w:t xml:space="preserve">The </w:t>
      </w:r>
      <w:r w:rsidR="00AE3524">
        <w:rPr>
          <w:rFonts w:ascii="Calibri" w:hAnsi="Calibri" w:cs="Arial"/>
          <w:color w:val="111111"/>
          <w:shd w:val="clear" w:color="auto" w:fill="FFFFFF"/>
        </w:rPr>
        <w:t xml:space="preserve">Director of Workforce Development will manage </w:t>
      </w:r>
      <w:r w:rsidR="008045A8">
        <w:rPr>
          <w:rFonts w:ascii="Calibri" w:hAnsi="Calibri" w:cs="Arial"/>
          <w:color w:val="111111"/>
          <w:shd w:val="clear" w:color="auto" w:fill="FFFFFF"/>
        </w:rPr>
        <w:t xml:space="preserve">all </w:t>
      </w:r>
      <w:r w:rsidR="00AE3524">
        <w:rPr>
          <w:rFonts w:ascii="Calibri" w:hAnsi="Calibri" w:cs="Arial"/>
          <w:color w:val="111111"/>
          <w:shd w:val="clear" w:color="auto" w:fill="FFFFFF"/>
        </w:rPr>
        <w:t>workforce</w:t>
      </w:r>
      <w:r w:rsidR="008045A8">
        <w:rPr>
          <w:rFonts w:ascii="Calibri" w:hAnsi="Calibri" w:cs="Arial"/>
          <w:color w:val="111111"/>
          <w:shd w:val="clear" w:color="auto" w:fill="FFFFFF"/>
        </w:rPr>
        <w:t xml:space="preserve"> </w:t>
      </w:r>
      <w:r w:rsidR="00AE3524">
        <w:rPr>
          <w:rFonts w:ascii="Calibri" w:hAnsi="Calibri" w:cs="Arial"/>
          <w:color w:val="111111"/>
          <w:shd w:val="clear" w:color="auto" w:fill="FFFFFF"/>
        </w:rPr>
        <w:t>programs within the organization</w:t>
      </w:r>
      <w:r w:rsidR="008045A8">
        <w:rPr>
          <w:rFonts w:ascii="Calibri" w:hAnsi="Calibri" w:cs="Arial"/>
          <w:color w:val="111111"/>
          <w:shd w:val="clear" w:color="auto" w:fill="FFFFFF"/>
        </w:rPr>
        <w:t xml:space="preserve"> and provide leadership and oversight of the workforce division</w:t>
      </w:r>
      <w:r w:rsidR="00AE3524">
        <w:rPr>
          <w:rFonts w:ascii="Calibri" w:hAnsi="Calibri" w:cs="Arial"/>
          <w:color w:val="111111"/>
          <w:shd w:val="clear" w:color="auto" w:fill="FFFFFF"/>
        </w:rPr>
        <w:t xml:space="preserve">. </w:t>
      </w:r>
      <w:r w:rsidR="00AE3524" w:rsidRPr="002C14DD">
        <w:rPr>
          <w:rFonts w:ascii="Calibri" w:hAnsi="Calibri" w:cs="Arial"/>
          <w:color w:val="111111"/>
          <w:shd w:val="clear" w:color="auto" w:fill="FFFFFF"/>
        </w:rPr>
        <w:t xml:space="preserve">The </w:t>
      </w:r>
      <w:r w:rsidR="00AE3524">
        <w:rPr>
          <w:rFonts w:ascii="Calibri" w:hAnsi="Calibri" w:cs="Arial"/>
          <w:color w:val="111111"/>
          <w:shd w:val="clear" w:color="auto" w:fill="FFFFFF"/>
        </w:rPr>
        <w:t xml:space="preserve">Director of Workforce Development is responsible for implementing and monitoring High Sierra AHEC’s workforce department strategy and objectives to support the </w:t>
      </w:r>
      <w:r w:rsidR="008045A8">
        <w:rPr>
          <w:rFonts w:ascii="Calibri" w:hAnsi="Calibri" w:cs="Arial"/>
          <w:color w:val="111111"/>
          <w:shd w:val="clear" w:color="auto" w:fill="FFFFFF"/>
        </w:rPr>
        <w:t>growth and</w:t>
      </w:r>
      <w:r w:rsidR="00AE3524">
        <w:rPr>
          <w:rFonts w:ascii="Calibri" w:hAnsi="Calibri" w:cs="Arial"/>
          <w:color w:val="111111"/>
          <w:shd w:val="clear" w:color="auto" w:fill="FFFFFF"/>
        </w:rPr>
        <w:t xml:space="preserve"> sustainability of all pipeline programs and initiatives. </w:t>
      </w:r>
      <w:r w:rsidR="00124B38">
        <w:rPr>
          <w:rFonts w:asciiTheme="minorHAnsi" w:hAnsiTheme="minorHAnsi" w:cstheme="minorHAnsi"/>
        </w:rPr>
        <w:t xml:space="preserve">This position </w:t>
      </w:r>
      <w:r w:rsidR="008A158B">
        <w:rPr>
          <w:rFonts w:asciiTheme="minorHAnsi" w:hAnsiTheme="minorHAnsi" w:cstheme="minorHAnsi"/>
        </w:rPr>
        <w:t xml:space="preserve">will </w:t>
      </w:r>
      <w:r w:rsidR="00090F87">
        <w:rPr>
          <w:rFonts w:asciiTheme="minorHAnsi" w:hAnsiTheme="minorHAnsi" w:cstheme="minorHAnsi"/>
        </w:rPr>
        <w:t>require establishing and maintaining positive relationships with community partners, developmen</w:t>
      </w:r>
      <w:r w:rsidR="008045A8">
        <w:rPr>
          <w:rFonts w:asciiTheme="minorHAnsi" w:hAnsiTheme="minorHAnsi" w:cstheme="minorHAnsi"/>
        </w:rPr>
        <w:t xml:space="preserve">t and submission of project and </w:t>
      </w:r>
      <w:r w:rsidR="00090F87">
        <w:rPr>
          <w:rFonts w:asciiTheme="minorHAnsi" w:hAnsiTheme="minorHAnsi" w:cstheme="minorHAnsi"/>
        </w:rPr>
        <w:t xml:space="preserve">grant proposals, fiscal management, </w:t>
      </w:r>
      <w:r w:rsidR="008045A8">
        <w:rPr>
          <w:rFonts w:asciiTheme="minorHAnsi" w:hAnsiTheme="minorHAnsi" w:cstheme="minorHAnsi"/>
        </w:rPr>
        <w:t xml:space="preserve">and the establishment of </w:t>
      </w:r>
      <w:r w:rsidR="00397763">
        <w:rPr>
          <w:rFonts w:asciiTheme="minorHAnsi" w:hAnsiTheme="minorHAnsi" w:cstheme="minorHAnsi"/>
        </w:rPr>
        <w:t xml:space="preserve">new </w:t>
      </w:r>
      <w:r w:rsidR="008045A8">
        <w:rPr>
          <w:rFonts w:asciiTheme="minorHAnsi" w:hAnsiTheme="minorHAnsi" w:cstheme="minorHAnsi"/>
        </w:rPr>
        <w:t>programs into the community, ensuring</w:t>
      </w:r>
      <w:r w:rsidR="00397763">
        <w:rPr>
          <w:rFonts w:asciiTheme="minorHAnsi" w:hAnsiTheme="minorHAnsi" w:cstheme="minorHAnsi"/>
        </w:rPr>
        <w:t xml:space="preserve"> that all of scope of work and deliverables are met. </w:t>
      </w:r>
      <w:r w:rsidR="00C610E3">
        <w:rPr>
          <w:rFonts w:asciiTheme="minorHAnsi" w:hAnsiTheme="minorHAnsi" w:cstheme="minorHAnsi"/>
        </w:rPr>
        <w:t xml:space="preserve"> The Director of Workforce Development is responsible for the successful management, lawfully compliant administration, skilled operations performance, and financial integrity of all procedures, programs, and activities of High Sierra AHEC. </w:t>
      </w:r>
      <w:r w:rsidR="00F5620C">
        <w:rPr>
          <w:rFonts w:asciiTheme="minorHAnsi" w:hAnsiTheme="minorHAnsi" w:cstheme="minorHAnsi"/>
        </w:rPr>
        <w:t xml:space="preserve">The </w:t>
      </w:r>
      <w:r w:rsidR="008045A8">
        <w:rPr>
          <w:rFonts w:ascii="Calibri" w:hAnsi="Calibri" w:cs="Arial"/>
          <w:color w:val="111111"/>
          <w:shd w:val="clear" w:color="auto" w:fill="FFFFFF"/>
        </w:rPr>
        <w:t xml:space="preserve">Director of Workforce Development </w:t>
      </w:r>
      <w:r w:rsidR="00124B38" w:rsidRPr="00124B38">
        <w:rPr>
          <w:rFonts w:asciiTheme="minorHAnsi" w:hAnsiTheme="minorHAnsi" w:cstheme="minorHAnsi"/>
        </w:rPr>
        <w:t xml:space="preserve">must be </w:t>
      </w:r>
      <w:r w:rsidR="008045A8" w:rsidRPr="00124B38">
        <w:rPr>
          <w:rFonts w:asciiTheme="minorHAnsi" w:hAnsiTheme="minorHAnsi" w:cstheme="minorHAnsi"/>
        </w:rPr>
        <w:t>well organized</w:t>
      </w:r>
      <w:r w:rsidR="00124B38" w:rsidRPr="00124B38">
        <w:rPr>
          <w:rFonts w:asciiTheme="minorHAnsi" w:hAnsiTheme="minorHAnsi" w:cstheme="minorHAnsi"/>
        </w:rPr>
        <w:t xml:space="preserve">, self-motivated, and </w:t>
      </w:r>
      <w:r w:rsidR="00397763">
        <w:rPr>
          <w:rFonts w:asciiTheme="minorHAnsi" w:hAnsiTheme="minorHAnsi" w:cstheme="minorHAnsi"/>
        </w:rPr>
        <w:t>maintain leaderships skills.</w:t>
      </w:r>
      <w:r w:rsidR="00124B38" w:rsidRPr="00124B38">
        <w:rPr>
          <w:rFonts w:asciiTheme="minorHAnsi" w:hAnsiTheme="minorHAnsi" w:cstheme="minorHAnsi"/>
        </w:rPr>
        <w:t xml:space="preserve"> </w:t>
      </w:r>
      <w:r w:rsidR="00397763">
        <w:rPr>
          <w:rFonts w:asciiTheme="minorHAnsi" w:hAnsiTheme="minorHAnsi" w:cstheme="minorHAnsi"/>
        </w:rPr>
        <w:t>T</w:t>
      </w:r>
      <w:r w:rsidR="00124B38" w:rsidRPr="00124B38">
        <w:rPr>
          <w:rFonts w:asciiTheme="minorHAnsi" w:hAnsiTheme="minorHAnsi" w:cstheme="minorHAnsi"/>
        </w:rPr>
        <w:t>his ro</w:t>
      </w:r>
      <w:r w:rsidR="00F5620C">
        <w:rPr>
          <w:rFonts w:asciiTheme="minorHAnsi" w:hAnsiTheme="minorHAnsi" w:cstheme="minorHAnsi"/>
        </w:rPr>
        <w:t xml:space="preserve">le requires the </w:t>
      </w:r>
      <w:r w:rsidR="00124B38" w:rsidRPr="00124B38">
        <w:rPr>
          <w:rFonts w:asciiTheme="minorHAnsi" w:hAnsiTheme="minorHAnsi" w:cstheme="minorHAnsi"/>
        </w:rPr>
        <w:t>dedication to improving the health</w:t>
      </w:r>
      <w:r w:rsidR="00124B38">
        <w:rPr>
          <w:rFonts w:asciiTheme="minorHAnsi" w:hAnsiTheme="minorHAnsi" w:cstheme="minorHAnsi"/>
        </w:rPr>
        <w:t xml:space="preserve"> </w:t>
      </w:r>
      <w:r w:rsidR="00124B38" w:rsidRPr="00124B38">
        <w:rPr>
          <w:rFonts w:asciiTheme="minorHAnsi" w:hAnsiTheme="minorHAnsi" w:cstheme="minorHAnsi"/>
        </w:rPr>
        <w:t>care workforce of Nevada, teamwork,</w:t>
      </w:r>
      <w:r w:rsidR="00397763">
        <w:rPr>
          <w:rFonts w:asciiTheme="minorHAnsi" w:hAnsiTheme="minorHAnsi" w:cstheme="minorHAnsi"/>
        </w:rPr>
        <w:t xml:space="preserve"> collaboration</w:t>
      </w:r>
      <w:r w:rsidR="00124B38" w:rsidRPr="00124B38">
        <w:rPr>
          <w:rFonts w:asciiTheme="minorHAnsi" w:hAnsiTheme="minorHAnsi" w:cstheme="minorHAnsi"/>
        </w:rPr>
        <w:t xml:space="preserve"> and creativity.</w:t>
      </w:r>
      <w:r w:rsidR="001721C7">
        <w:rPr>
          <w:rFonts w:asciiTheme="minorHAnsi" w:hAnsiTheme="minorHAnsi" w:cstheme="minorHAnsi"/>
        </w:rPr>
        <w:t xml:space="preserve">  </w:t>
      </w:r>
    </w:p>
    <w:p w14:paraId="59C4D643" w14:textId="77777777" w:rsidR="002D62BD" w:rsidRPr="003D6F06" w:rsidRDefault="002D62BD" w:rsidP="002919B3">
      <w:pPr>
        <w:rPr>
          <w:rFonts w:ascii="Calibri" w:hAnsi="Calibri"/>
        </w:rPr>
      </w:pPr>
    </w:p>
    <w:p w14:paraId="6F5CB6DB" w14:textId="77777777" w:rsidR="008608FC" w:rsidRDefault="002919B3" w:rsidP="002F7B9E">
      <w:pPr>
        <w:rPr>
          <w:rFonts w:ascii="Calibri" w:hAnsi="Calibri" w:cs="QDJKBD+Arial"/>
          <w:b/>
        </w:rPr>
      </w:pPr>
      <w:r w:rsidRPr="003D6F06">
        <w:rPr>
          <w:rFonts w:ascii="Calibri" w:hAnsi="Calibri" w:cs="QDJKBD+Arial"/>
          <w:b/>
        </w:rPr>
        <w:t>Essential Position Duties and Responsibilities:</w:t>
      </w:r>
    </w:p>
    <w:p w14:paraId="4241B3B2" w14:textId="480285FF" w:rsidR="00C610E3" w:rsidRDefault="00C610E3" w:rsidP="002F7B9E">
      <w:pPr>
        <w:numPr>
          <w:ilvl w:val="0"/>
          <w:numId w:val="21"/>
        </w:numPr>
        <w:rPr>
          <w:rFonts w:ascii="Calibri" w:hAnsi="Calibri" w:cstheme="minorHAnsi"/>
        </w:rPr>
      </w:pPr>
      <w:r>
        <w:rPr>
          <w:rFonts w:ascii="Calibri" w:hAnsi="Calibri" w:cstheme="minorHAnsi"/>
        </w:rPr>
        <w:t>Oversee all phases of administration of High Sierra AHEC including personnel, local and regional planning, budget oversight, proposal development, contract management, monitoring and evaluation of programs and community relations;</w:t>
      </w:r>
    </w:p>
    <w:p w14:paraId="447DC932" w14:textId="4BBFDD47" w:rsidR="00C610E3" w:rsidRPr="00C610E3" w:rsidRDefault="00C610E3" w:rsidP="002F7B9E">
      <w:pPr>
        <w:numPr>
          <w:ilvl w:val="0"/>
          <w:numId w:val="21"/>
        </w:numPr>
        <w:rPr>
          <w:rFonts w:ascii="Calibri" w:hAnsi="Calibri" w:cstheme="minorHAnsi"/>
        </w:rPr>
      </w:pPr>
      <w:r>
        <w:rPr>
          <w:rFonts w:ascii="Calibri" w:hAnsi="Calibri" w:cstheme="minorHAnsi"/>
        </w:rPr>
        <w:t>Develop a healthcare workforce training and development strategic plan and execute an annual operational plan that drives performance;</w:t>
      </w:r>
    </w:p>
    <w:p w14:paraId="5FBDBE93" w14:textId="34DF36F8" w:rsidR="005233BF" w:rsidRDefault="005233BF" w:rsidP="002F7B9E">
      <w:pPr>
        <w:numPr>
          <w:ilvl w:val="0"/>
          <w:numId w:val="21"/>
        </w:numPr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Expand and bring to scale guided career pathways which encompass opportunities for work-based learning and apprenticeships; </w:t>
      </w:r>
    </w:p>
    <w:p w14:paraId="52DFECB0" w14:textId="254C137C" w:rsidR="00372FF2" w:rsidRPr="00C610E3" w:rsidRDefault="005233BF" w:rsidP="002F7B9E">
      <w:pPr>
        <w:numPr>
          <w:ilvl w:val="0"/>
          <w:numId w:val="21"/>
        </w:numPr>
        <w:rPr>
          <w:rFonts w:ascii="Calibri" w:hAnsi="Calibri" w:cstheme="minorHAnsi"/>
        </w:rPr>
      </w:pPr>
      <w:r>
        <w:rPr>
          <w:rFonts w:ascii="Calibri" w:hAnsi="Calibri" w:cs="Helvetica"/>
        </w:rPr>
        <w:t xml:space="preserve">Develop, implement, monitor and adhere to annual budgets, grant budgets, contract budgets and required reports; </w:t>
      </w:r>
    </w:p>
    <w:p w14:paraId="738802F6" w14:textId="30855832" w:rsidR="005E18B2" w:rsidRPr="006F4BBC" w:rsidRDefault="005E18B2" w:rsidP="005E18B2">
      <w:pPr>
        <w:numPr>
          <w:ilvl w:val="0"/>
          <w:numId w:val="21"/>
        </w:numPr>
        <w:rPr>
          <w:rFonts w:asciiTheme="minorHAnsi" w:hAnsiTheme="minorHAnsi" w:cstheme="minorHAnsi"/>
        </w:rPr>
      </w:pPr>
      <w:r w:rsidRPr="00651EDF">
        <w:rPr>
          <w:rFonts w:asciiTheme="minorHAnsi" w:hAnsiTheme="minorHAnsi" w:cstheme="minorHAnsi"/>
          <w:color w:val="222222"/>
        </w:rPr>
        <w:t>Design, implement, and evaluat</w:t>
      </w:r>
      <w:r w:rsidR="00397763">
        <w:rPr>
          <w:rFonts w:asciiTheme="minorHAnsi" w:hAnsiTheme="minorHAnsi" w:cstheme="minorHAnsi"/>
          <w:color w:val="222222"/>
        </w:rPr>
        <w:t>e</w:t>
      </w:r>
      <w:r w:rsidRPr="00651EDF">
        <w:rPr>
          <w:rFonts w:asciiTheme="minorHAnsi" w:hAnsiTheme="minorHAnsi" w:cstheme="minorHAnsi"/>
          <w:color w:val="222222"/>
        </w:rPr>
        <w:t xml:space="preserve"> programs that are in alignment with grant objectives;</w:t>
      </w:r>
    </w:p>
    <w:p w14:paraId="356B2FB0" w14:textId="1AE06658" w:rsidR="006F4BBC" w:rsidRDefault="006F4BBC" w:rsidP="005E18B2">
      <w:pPr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Build and maintain program systems to include data collection and analysis, reporting processes, program evaluations, etc.;</w:t>
      </w:r>
    </w:p>
    <w:p w14:paraId="68A48D01" w14:textId="25A516DA" w:rsidR="00C610E3" w:rsidRPr="00C610E3" w:rsidRDefault="00C610E3" w:rsidP="005E18B2">
      <w:pPr>
        <w:numPr>
          <w:ilvl w:val="0"/>
          <w:numId w:val="21"/>
        </w:numPr>
        <w:rPr>
          <w:rFonts w:ascii="Calibri" w:hAnsi="Calibri" w:cstheme="minorHAnsi"/>
        </w:rPr>
      </w:pPr>
      <w:r>
        <w:rPr>
          <w:rFonts w:ascii="Calibri" w:hAnsi="Calibri" w:cstheme="minorHAnsi"/>
        </w:rPr>
        <w:t>Serve as the agencies liaison to a variety of economic and workforce training agencies, employer partner organizations, and other state and local committees, associations, and boards as appropriate;</w:t>
      </w:r>
    </w:p>
    <w:p w14:paraId="55B7EC09" w14:textId="26A4D6D5" w:rsidR="00651EDF" w:rsidRDefault="002F7B9E" w:rsidP="00651EDF">
      <w:pPr>
        <w:numPr>
          <w:ilvl w:val="0"/>
          <w:numId w:val="21"/>
        </w:numPr>
        <w:shd w:val="clear" w:color="auto" w:fill="FFFFFF"/>
        <w:rPr>
          <w:rFonts w:asciiTheme="minorHAnsi" w:hAnsiTheme="minorHAnsi" w:cstheme="minorHAnsi"/>
          <w:color w:val="222222"/>
        </w:rPr>
      </w:pPr>
      <w:r w:rsidRPr="00651EDF">
        <w:rPr>
          <w:rFonts w:asciiTheme="minorHAnsi" w:hAnsiTheme="minorHAnsi" w:cstheme="minorHAnsi"/>
          <w:color w:val="222222"/>
        </w:rPr>
        <w:t xml:space="preserve">Maintain a strong knowledge base of AHEC programs, purposes, and requirements in order to effectively advise </w:t>
      </w:r>
      <w:r w:rsidR="00397763">
        <w:rPr>
          <w:rFonts w:asciiTheme="minorHAnsi" w:hAnsiTheme="minorHAnsi" w:cstheme="minorHAnsi"/>
          <w:color w:val="222222"/>
        </w:rPr>
        <w:t xml:space="preserve">program staff </w:t>
      </w:r>
      <w:r w:rsidRPr="00651EDF">
        <w:rPr>
          <w:rFonts w:asciiTheme="minorHAnsi" w:hAnsiTheme="minorHAnsi" w:cstheme="minorHAnsi"/>
          <w:color w:val="222222"/>
        </w:rPr>
        <w:t>on best practices and procedures</w:t>
      </w:r>
      <w:r w:rsidR="00651EDF" w:rsidRPr="00651EDF">
        <w:rPr>
          <w:rFonts w:asciiTheme="minorHAnsi" w:hAnsiTheme="minorHAnsi" w:cstheme="minorHAnsi"/>
          <w:color w:val="222222"/>
        </w:rPr>
        <w:t>;</w:t>
      </w:r>
    </w:p>
    <w:p w14:paraId="0BE701FE" w14:textId="2D88D803" w:rsidR="00372FF2" w:rsidRPr="00651EDF" w:rsidRDefault="00733F7A" w:rsidP="00651EDF">
      <w:pPr>
        <w:numPr>
          <w:ilvl w:val="0"/>
          <w:numId w:val="21"/>
        </w:numPr>
        <w:shd w:val="clear" w:color="auto" w:fill="FFFFFF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Identify and research</w:t>
      </w:r>
      <w:r w:rsidR="00CA04C4">
        <w:rPr>
          <w:rFonts w:asciiTheme="minorHAnsi" w:hAnsiTheme="minorHAnsi" w:cstheme="minorHAnsi"/>
          <w:color w:val="222222"/>
        </w:rPr>
        <w:t xml:space="preserve"> sustainability and funding</w:t>
      </w:r>
      <w:r>
        <w:rPr>
          <w:rFonts w:asciiTheme="minorHAnsi" w:hAnsiTheme="minorHAnsi" w:cstheme="minorHAnsi"/>
          <w:color w:val="222222"/>
        </w:rPr>
        <w:t xml:space="preserve"> opportunities to continue expansion of workforce programs;</w:t>
      </w:r>
    </w:p>
    <w:p w14:paraId="4434FA16" w14:textId="35751AC7" w:rsidR="006B2456" w:rsidRPr="00651EDF" w:rsidRDefault="001D0CC9" w:rsidP="006B2456">
      <w:pPr>
        <w:numPr>
          <w:ilvl w:val="0"/>
          <w:numId w:val="21"/>
        </w:numPr>
        <w:shd w:val="clear" w:color="auto" w:fill="FFFFFF"/>
        <w:rPr>
          <w:rFonts w:asciiTheme="minorHAnsi" w:hAnsiTheme="minorHAnsi" w:cstheme="minorHAnsi"/>
          <w:color w:val="222222"/>
        </w:rPr>
      </w:pPr>
      <w:r w:rsidRPr="00651EDF">
        <w:rPr>
          <w:rFonts w:asciiTheme="minorHAnsi" w:hAnsiTheme="minorHAnsi" w:cstheme="minorHAnsi"/>
          <w:color w:val="222222"/>
        </w:rPr>
        <w:t>Collaborat</w:t>
      </w:r>
      <w:r w:rsidR="00397763">
        <w:rPr>
          <w:rFonts w:asciiTheme="minorHAnsi" w:hAnsiTheme="minorHAnsi" w:cstheme="minorHAnsi"/>
          <w:color w:val="222222"/>
        </w:rPr>
        <w:t xml:space="preserve">e with upper management team </w:t>
      </w:r>
      <w:r w:rsidRPr="00651EDF">
        <w:rPr>
          <w:rFonts w:asciiTheme="minorHAnsi" w:hAnsiTheme="minorHAnsi" w:cstheme="minorHAnsi"/>
          <w:color w:val="222222"/>
        </w:rPr>
        <w:t>to record and submit state, federal, and grant reports</w:t>
      </w:r>
      <w:r w:rsidR="00651EDF">
        <w:rPr>
          <w:rFonts w:asciiTheme="minorHAnsi" w:hAnsiTheme="minorHAnsi" w:cstheme="minorHAnsi"/>
          <w:color w:val="222222"/>
        </w:rPr>
        <w:t xml:space="preserve"> as requested;</w:t>
      </w:r>
    </w:p>
    <w:p w14:paraId="067E8EDF" w14:textId="77777777" w:rsidR="00DE716B" w:rsidRPr="00651EDF" w:rsidRDefault="00DE716B" w:rsidP="006B2456">
      <w:pPr>
        <w:numPr>
          <w:ilvl w:val="0"/>
          <w:numId w:val="21"/>
        </w:numPr>
        <w:shd w:val="clear" w:color="auto" w:fill="FFFFFF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Other duties as assigned. </w:t>
      </w:r>
    </w:p>
    <w:p w14:paraId="403BC259" w14:textId="77777777" w:rsidR="00F304A9" w:rsidRPr="00F304A9" w:rsidRDefault="00F304A9" w:rsidP="002D62BD">
      <w:pPr>
        <w:rPr>
          <w:rFonts w:ascii="Calibri" w:hAnsi="Calibri"/>
        </w:rPr>
      </w:pPr>
    </w:p>
    <w:p w14:paraId="04AD880B" w14:textId="77777777" w:rsidR="004942CB" w:rsidRDefault="004942CB" w:rsidP="002919B3">
      <w:pPr>
        <w:rPr>
          <w:rFonts w:ascii="Calibri" w:hAnsi="Calibri"/>
          <w:b/>
        </w:rPr>
      </w:pPr>
    </w:p>
    <w:p w14:paraId="496A7459" w14:textId="77777777" w:rsidR="00C610E3" w:rsidRDefault="00C610E3" w:rsidP="002919B3">
      <w:pPr>
        <w:rPr>
          <w:rFonts w:ascii="Calibri" w:hAnsi="Calibri"/>
          <w:b/>
        </w:rPr>
      </w:pPr>
    </w:p>
    <w:p w14:paraId="5041C700" w14:textId="77777777" w:rsidR="004942CB" w:rsidRDefault="004942CB" w:rsidP="002919B3">
      <w:pPr>
        <w:rPr>
          <w:rFonts w:ascii="Calibri" w:hAnsi="Calibri"/>
          <w:b/>
        </w:rPr>
      </w:pPr>
    </w:p>
    <w:p w14:paraId="4F9BB928" w14:textId="1048B483" w:rsidR="002919B3" w:rsidRPr="003D6F06" w:rsidRDefault="002919B3" w:rsidP="002919B3">
      <w:pPr>
        <w:rPr>
          <w:rFonts w:ascii="Calibri" w:hAnsi="Calibri"/>
          <w:b/>
        </w:rPr>
      </w:pPr>
      <w:r w:rsidRPr="003D6F06">
        <w:rPr>
          <w:rFonts w:ascii="Calibri" w:hAnsi="Calibri"/>
          <w:b/>
        </w:rPr>
        <w:t>Supervisory Responsibilities:</w:t>
      </w:r>
    </w:p>
    <w:p w14:paraId="241B11CB" w14:textId="79F98A59" w:rsidR="002919B3" w:rsidRPr="003D6F06" w:rsidRDefault="00DB3348" w:rsidP="002919B3">
      <w:pPr>
        <w:rPr>
          <w:rFonts w:ascii="Calibri" w:hAnsi="Calibri"/>
        </w:rPr>
      </w:pPr>
      <w:r>
        <w:rPr>
          <w:rFonts w:ascii="Calibri" w:hAnsi="Calibri"/>
        </w:rPr>
        <w:t>Workforce Planning Manager</w:t>
      </w:r>
      <w:r w:rsidR="00124B38">
        <w:rPr>
          <w:rFonts w:ascii="Calibri" w:hAnsi="Calibri"/>
        </w:rPr>
        <w:t>,</w:t>
      </w:r>
      <w:r w:rsidR="00733F7A">
        <w:rPr>
          <w:rFonts w:ascii="Calibri" w:hAnsi="Calibri"/>
        </w:rPr>
        <w:t xml:space="preserve"> </w:t>
      </w:r>
      <w:r>
        <w:rPr>
          <w:rFonts w:ascii="Calibri" w:hAnsi="Calibri"/>
        </w:rPr>
        <w:t>Pipeline Coordinator</w:t>
      </w:r>
      <w:r w:rsidR="00733F7A">
        <w:rPr>
          <w:rFonts w:ascii="Calibri" w:hAnsi="Calibri"/>
        </w:rPr>
        <w:t>,</w:t>
      </w:r>
      <w:r w:rsidR="00124B38">
        <w:rPr>
          <w:rFonts w:ascii="Calibri" w:hAnsi="Calibri"/>
        </w:rPr>
        <w:t xml:space="preserve"> </w:t>
      </w:r>
      <w:r>
        <w:rPr>
          <w:rFonts w:ascii="Calibri" w:hAnsi="Calibri"/>
        </w:rPr>
        <w:t>Health Education Coordinators (2)</w:t>
      </w:r>
      <w:r w:rsidR="00372FF2">
        <w:rPr>
          <w:rFonts w:ascii="Calibri" w:hAnsi="Calibri"/>
        </w:rPr>
        <w:t xml:space="preserve">, </w:t>
      </w:r>
      <w:r w:rsidR="00124B38">
        <w:rPr>
          <w:rFonts w:ascii="Calibri" w:hAnsi="Calibri"/>
        </w:rPr>
        <w:t>and Student Interns</w:t>
      </w:r>
      <w:r w:rsidR="00733F7A">
        <w:rPr>
          <w:rFonts w:ascii="Calibri" w:hAnsi="Calibri"/>
        </w:rPr>
        <w:t>.</w:t>
      </w:r>
      <w:r w:rsidR="002919B3" w:rsidRPr="003D6F06">
        <w:rPr>
          <w:rFonts w:ascii="Calibri" w:hAnsi="Calibri"/>
          <w:b/>
        </w:rPr>
        <w:br/>
      </w:r>
    </w:p>
    <w:p w14:paraId="3D865F8E" w14:textId="77777777" w:rsidR="002919B3" w:rsidRPr="003D6F06" w:rsidRDefault="002919B3" w:rsidP="002919B3">
      <w:pPr>
        <w:rPr>
          <w:rFonts w:ascii="Calibri" w:hAnsi="Calibri"/>
          <w:b/>
        </w:rPr>
      </w:pPr>
      <w:r w:rsidRPr="003D6F06">
        <w:rPr>
          <w:rFonts w:ascii="Calibri" w:hAnsi="Calibri"/>
          <w:b/>
        </w:rPr>
        <w:t>Minimal Qualifications:</w:t>
      </w:r>
    </w:p>
    <w:p w14:paraId="670C9703" w14:textId="57EA84AC" w:rsidR="002919B3" w:rsidRDefault="003408D6" w:rsidP="002919B3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Master</w:t>
      </w:r>
      <w:r w:rsidR="002D62BD" w:rsidRPr="003D6F06">
        <w:rPr>
          <w:rFonts w:ascii="Calibri" w:hAnsi="Calibri"/>
        </w:rPr>
        <w:t>’s</w:t>
      </w:r>
      <w:r w:rsidR="001D0CC9">
        <w:rPr>
          <w:rFonts w:ascii="Calibri" w:hAnsi="Calibri"/>
        </w:rPr>
        <w:t xml:space="preserve"> Degree </w:t>
      </w:r>
      <w:r w:rsidR="00DB3348">
        <w:rPr>
          <w:rFonts w:ascii="Calibri" w:hAnsi="Calibri"/>
        </w:rPr>
        <w:t xml:space="preserve">from an accredited college or university in Business, Higher Education, Educational Leadership, Health Education, Public Health, Public Health Administration </w:t>
      </w:r>
      <w:r w:rsidR="002D62BD">
        <w:rPr>
          <w:rFonts w:ascii="Calibri" w:hAnsi="Calibri"/>
        </w:rPr>
        <w:t xml:space="preserve">or </w:t>
      </w:r>
      <w:r w:rsidR="00DB3348">
        <w:rPr>
          <w:rFonts w:ascii="Calibri" w:hAnsi="Calibri"/>
        </w:rPr>
        <w:t xml:space="preserve">a closely </w:t>
      </w:r>
      <w:r w:rsidR="002D62BD">
        <w:rPr>
          <w:rFonts w:ascii="Calibri" w:hAnsi="Calibri"/>
        </w:rPr>
        <w:t xml:space="preserve">related </w:t>
      </w:r>
      <w:r w:rsidR="00DB3348">
        <w:rPr>
          <w:rFonts w:ascii="Calibri" w:hAnsi="Calibri"/>
        </w:rPr>
        <w:t xml:space="preserve">technical </w:t>
      </w:r>
      <w:r w:rsidR="002D62BD">
        <w:rPr>
          <w:rFonts w:ascii="Calibri" w:hAnsi="Calibri"/>
        </w:rPr>
        <w:t>field</w:t>
      </w:r>
      <w:r w:rsidR="00DB3348">
        <w:rPr>
          <w:rFonts w:ascii="Calibri" w:hAnsi="Calibri"/>
        </w:rPr>
        <w:t>.</w:t>
      </w:r>
    </w:p>
    <w:p w14:paraId="546E8F45" w14:textId="5AF097C5" w:rsidR="00DB3348" w:rsidRDefault="00DB3348" w:rsidP="002919B3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Two (2) years experience in developing and monitoring budgets.</w:t>
      </w:r>
    </w:p>
    <w:p w14:paraId="690A326B" w14:textId="20D1FF49" w:rsidR="002919B3" w:rsidRDefault="00DB3348" w:rsidP="002919B3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One (1) year leadership experience in workforce development and a demonstrated understanding of and experience with local workforce development board and economic development agencies. </w:t>
      </w:r>
    </w:p>
    <w:p w14:paraId="2A57801B" w14:textId="08C44CE3" w:rsidR="00DB3348" w:rsidRDefault="00DB3348" w:rsidP="002919B3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Demonstrated experience with grant writing and management. </w:t>
      </w:r>
    </w:p>
    <w:p w14:paraId="5E48A682" w14:textId="0082B93B" w:rsidR="00DB3348" w:rsidRPr="00DB3348" w:rsidRDefault="00DB3348" w:rsidP="002919B3">
      <w:pPr>
        <w:numPr>
          <w:ilvl w:val="0"/>
          <w:numId w:val="9"/>
        </w:numPr>
        <w:rPr>
          <w:rFonts w:ascii="Calibri" w:hAnsi="Calibri"/>
        </w:rPr>
      </w:pPr>
      <w:r w:rsidRPr="003D6F06">
        <w:rPr>
          <w:rFonts w:ascii="Calibri" w:hAnsi="Calibri" w:cs="Arial"/>
        </w:rPr>
        <w:t xml:space="preserve">A combination of education and/or relevant experience may be substituted in </w:t>
      </w:r>
      <w:r>
        <w:rPr>
          <w:rFonts w:ascii="Calibri" w:hAnsi="Calibri" w:cs="Arial"/>
        </w:rPr>
        <w:t>lieu of the degree requirements.</w:t>
      </w:r>
    </w:p>
    <w:p w14:paraId="0D5C8570" w14:textId="77777777" w:rsidR="001D0CC9" w:rsidRPr="003D6F06" w:rsidRDefault="001D0CC9" w:rsidP="001D0CC9">
      <w:pPr>
        <w:ind w:left="360"/>
        <w:rPr>
          <w:rFonts w:ascii="Calibri" w:hAnsi="Calibri"/>
        </w:rPr>
      </w:pPr>
    </w:p>
    <w:p w14:paraId="3177CFA3" w14:textId="77777777" w:rsidR="002919B3" w:rsidRPr="003D6F06" w:rsidRDefault="002919B3" w:rsidP="002919B3">
      <w:pPr>
        <w:pStyle w:val="Default"/>
      </w:pPr>
      <w:r w:rsidRPr="003D6F06">
        <w:rPr>
          <w:b/>
          <w:bCs/>
        </w:rPr>
        <w:t xml:space="preserve">Knowledge and Skills: </w:t>
      </w:r>
    </w:p>
    <w:p w14:paraId="3208CA40" w14:textId="3B80B8B6" w:rsidR="00DB3348" w:rsidRDefault="00DB3348" w:rsidP="002919B3">
      <w:pPr>
        <w:pStyle w:val="Default"/>
        <w:numPr>
          <w:ilvl w:val="0"/>
          <w:numId w:val="10"/>
        </w:numPr>
        <w:spacing w:after="30"/>
      </w:pPr>
      <w:r>
        <w:t>Understanding of and sensitivity to the professional development and support needs of a highly qualified and professionally diverse workforce;</w:t>
      </w:r>
    </w:p>
    <w:p w14:paraId="3A0A4E16" w14:textId="6AE62F20" w:rsidR="003A766B" w:rsidRDefault="003A766B" w:rsidP="002919B3">
      <w:pPr>
        <w:pStyle w:val="Default"/>
        <w:numPr>
          <w:ilvl w:val="0"/>
          <w:numId w:val="10"/>
        </w:numPr>
        <w:spacing w:after="30"/>
      </w:pPr>
      <w:r>
        <w:t>Ability to identify, select, energize, supervise, and evaluate effective educational programs and services;</w:t>
      </w:r>
    </w:p>
    <w:p w14:paraId="3AC64B3E" w14:textId="384B76AC" w:rsidR="00F5620C" w:rsidRDefault="003A766B" w:rsidP="002919B3">
      <w:pPr>
        <w:pStyle w:val="Default"/>
        <w:numPr>
          <w:ilvl w:val="0"/>
          <w:numId w:val="10"/>
        </w:numPr>
        <w:spacing w:after="30"/>
      </w:pPr>
      <w:r>
        <w:t>Ability to supervise employees in an effective and productive manner;</w:t>
      </w:r>
      <w:r w:rsidR="00DE716B" w:rsidRPr="00DE716B">
        <w:t xml:space="preserve"> </w:t>
      </w:r>
    </w:p>
    <w:p w14:paraId="421487B1" w14:textId="107DB761" w:rsidR="003A766B" w:rsidRDefault="003A766B" w:rsidP="002919B3">
      <w:pPr>
        <w:pStyle w:val="Default"/>
        <w:numPr>
          <w:ilvl w:val="0"/>
          <w:numId w:val="10"/>
        </w:numPr>
        <w:spacing w:after="30"/>
      </w:pPr>
      <w:r>
        <w:t>Ability to be flexible and handle a variety of tasks at one time;</w:t>
      </w:r>
    </w:p>
    <w:p w14:paraId="28A657A9" w14:textId="41F0B491" w:rsidR="003A766B" w:rsidRPr="00DE716B" w:rsidRDefault="003A766B" w:rsidP="002919B3">
      <w:pPr>
        <w:pStyle w:val="Default"/>
        <w:numPr>
          <w:ilvl w:val="0"/>
          <w:numId w:val="10"/>
        </w:numPr>
        <w:spacing w:after="30"/>
      </w:pPr>
      <w:r>
        <w:t>Ability to evaluate situations and make decisions;</w:t>
      </w:r>
    </w:p>
    <w:p w14:paraId="6441641C" w14:textId="77777777" w:rsidR="002919B3" w:rsidRDefault="002919B3" w:rsidP="002919B3">
      <w:pPr>
        <w:pStyle w:val="Default"/>
        <w:numPr>
          <w:ilvl w:val="0"/>
          <w:numId w:val="10"/>
        </w:numPr>
        <w:spacing w:after="30"/>
      </w:pPr>
      <w:r w:rsidRPr="003D6F06">
        <w:t>Utilization of audio-visual</w:t>
      </w:r>
      <w:r w:rsidR="00E51853">
        <w:t xml:space="preserve"> and office</w:t>
      </w:r>
      <w:r w:rsidRPr="003D6F06">
        <w:t xml:space="preserve"> equipment, computer and appropriate standard software packages</w:t>
      </w:r>
      <w:r w:rsidR="001D0CC9">
        <w:t xml:space="preserve"> and platforms</w:t>
      </w:r>
      <w:r w:rsidRPr="003D6F06">
        <w:t xml:space="preserve"> for </w:t>
      </w:r>
      <w:r w:rsidR="00D81E5E">
        <w:t xml:space="preserve">data analysis and presentation/communication </w:t>
      </w:r>
      <w:r w:rsidRPr="003D6F06">
        <w:t xml:space="preserve">of </w:t>
      </w:r>
      <w:r w:rsidR="001D0CC9">
        <w:t>High Sierra AHEC</w:t>
      </w:r>
      <w:r w:rsidR="008608FC">
        <w:t xml:space="preserve"> information;</w:t>
      </w:r>
    </w:p>
    <w:p w14:paraId="43B6F672" w14:textId="77777777" w:rsidR="005E18B2" w:rsidRDefault="00AB20D0" w:rsidP="005E18B2">
      <w:pPr>
        <w:pStyle w:val="Default"/>
        <w:numPr>
          <w:ilvl w:val="0"/>
          <w:numId w:val="10"/>
        </w:numPr>
      </w:pPr>
      <w:r>
        <w:t>Maintain o</w:t>
      </w:r>
      <w:r w:rsidR="002919B3" w:rsidRPr="003D6F06">
        <w:t>utstanding organizational and interpersonal skills combined with an</w:t>
      </w:r>
      <w:r w:rsidR="005E18B2">
        <w:t xml:space="preserve"> ability to prioritize demands;</w:t>
      </w:r>
    </w:p>
    <w:p w14:paraId="5D194250" w14:textId="77777777" w:rsidR="00D81E5E" w:rsidRPr="005E18B2" w:rsidRDefault="00D81E5E" w:rsidP="005E18B2">
      <w:pPr>
        <w:pStyle w:val="Default"/>
        <w:numPr>
          <w:ilvl w:val="0"/>
          <w:numId w:val="10"/>
        </w:numPr>
      </w:pPr>
      <w:r w:rsidRPr="005E18B2">
        <w:rPr>
          <w:rFonts w:asciiTheme="minorHAnsi" w:hAnsiTheme="minorHAnsi"/>
        </w:rPr>
        <w:t>Strong writing, speaking, a</w:t>
      </w:r>
      <w:r w:rsidR="008608FC" w:rsidRPr="005E18B2">
        <w:rPr>
          <w:rFonts w:asciiTheme="minorHAnsi" w:hAnsiTheme="minorHAnsi"/>
        </w:rPr>
        <w:t>nd visual communications skills;</w:t>
      </w:r>
      <w:r w:rsidRPr="005E18B2">
        <w:rPr>
          <w:rFonts w:asciiTheme="minorHAnsi" w:hAnsiTheme="minorHAnsi"/>
        </w:rPr>
        <w:t xml:space="preserve"> </w:t>
      </w:r>
    </w:p>
    <w:p w14:paraId="2D11DB2B" w14:textId="24BB735B" w:rsidR="00D81E5E" w:rsidRDefault="003A766B" w:rsidP="00D81E5E">
      <w:pPr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Ability to establish and maintain effective working relationships with staff, students/program participants, and with representatives of healthcare business and industry;</w:t>
      </w:r>
    </w:p>
    <w:p w14:paraId="2111CDE0" w14:textId="77777777" w:rsidR="005E18B2" w:rsidRPr="00651EDF" w:rsidRDefault="00AB20D0" w:rsidP="005E18B2">
      <w:pPr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Possess </w:t>
      </w:r>
      <w:r w:rsidR="005E18B2" w:rsidRPr="00651EDF">
        <w:rPr>
          <w:rFonts w:asciiTheme="minorHAnsi" w:hAnsiTheme="minorHAnsi" w:cstheme="minorHAnsi"/>
          <w:color w:val="222222"/>
        </w:rPr>
        <w:t>the ability to effectively interact with persons from various social, cultural, economic, and educational backgrounds;</w:t>
      </w:r>
    </w:p>
    <w:p w14:paraId="4313C844" w14:textId="77777777" w:rsidR="005E18B2" w:rsidRPr="008608FC" w:rsidRDefault="00AB20D0" w:rsidP="005E18B2">
      <w:pPr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Ability to persuade, encourage, inform, and stimulate</w:t>
      </w:r>
      <w:r w:rsidR="005E18B2" w:rsidRPr="00651EDF">
        <w:rPr>
          <w:rFonts w:asciiTheme="minorHAnsi" w:hAnsiTheme="minorHAnsi" w:cstheme="minorHAnsi"/>
          <w:color w:val="222222"/>
        </w:rPr>
        <w:t xml:space="preserve"> general interest and enthusiasm through oral presentations and written communications;</w:t>
      </w:r>
    </w:p>
    <w:p w14:paraId="68F6B3E4" w14:textId="77777777" w:rsidR="00071466" w:rsidRPr="003A766B" w:rsidRDefault="005E18B2" w:rsidP="005E18B2">
      <w:pPr>
        <w:numPr>
          <w:ilvl w:val="0"/>
          <w:numId w:val="10"/>
        </w:numPr>
        <w:rPr>
          <w:rFonts w:ascii="Calibri" w:hAnsi="Calibri" w:cs="QDJKBD+Arial"/>
          <w:color w:val="000000"/>
        </w:rPr>
      </w:pPr>
      <w:r w:rsidRPr="002D62BD">
        <w:rPr>
          <w:rFonts w:ascii="Calibri" w:hAnsi="Calibri"/>
        </w:rPr>
        <w:t xml:space="preserve">Maintain a working knowledge of significant developments and trends in the fields of </w:t>
      </w:r>
      <w:r>
        <w:rPr>
          <w:rFonts w:ascii="Calibri" w:hAnsi="Calibri"/>
        </w:rPr>
        <w:t>healthcare workforce development, health policy,</w:t>
      </w:r>
      <w:r w:rsidRPr="002D62BD">
        <w:rPr>
          <w:rFonts w:ascii="Calibri" w:hAnsi="Calibri"/>
        </w:rPr>
        <w:t xml:space="preserve"> and public health</w:t>
      </w:r>
      <w:r>
        <w:rPr>
          <w:rFonts w:ascii="Calibri" w:hAnsi="Calibri"/>
        </w:rPr>
        <w:t>;</w:t>
      </w:r>
    </w:p>
    <w:p w14:paraId="464522A1" w14:textId="77777777" w:rsidR="003A766B" w:rsidRDefault="003A766B" w:rsidP="003A766B">
      <w:pPr>
        <w:rPr>
          <w:rFonts w:ascii="Calibri" w:hAnsi="Calibri"/>
        </w:rPr>
      </w:pPr>
    </w:p>
    <w:p w14:paraId="654E59A5" w14:textId="77777777" w:rsidR="003A766B" w:rsidRDefault="003A766B" w:rsidP="003A766B">
      <w:pPr>
        <w:rPr>
          <w:rFonts w:ascii="Calibri" w:hAnsi="Calibri"/>
        </w:rPr>
      </w:pPr>
    </w:p>
    <w:p w14:paraId="09D20302" w14:textId="77777777" w:rsidR="003A766B" w:rsidRDefault="003A766B" w:rsidP="003A766B">
      <w:pPr>
        <w:rPr>
          <w:rFonts w:ascii="Calibri" w:hAnsi="Calibri" w:cs="QDJKBD+Arial"/>
          <w:color w:val="000000"/>
        </w:rPr>
      </w:pPr>
    </w:p>
    <w:p w14:paraId="5B600DD7" w14:textId="77777777" w:rsidR="005E18B2" w:rsidRPr="005E18B2" w:rsidRDefault="005E18B2" w:rsidP="005E18B2">
      <w:pPr>
        <w:ind w:left="360"/>
        <w:rPr>
          <w:rFonts w:ascii="Calibri" w:hAnsi="Calibri" w:cs="QDJKBD+Arial"/>
          <w:color w:val="000000"/>
        </w:rPr>
      </w:pPr>
    </w:p>
    <w:p w14:paraId="58CA2510" w14:textId="77777777" w:rsidR="003A766B" w:rsidRDefault="003A766B">
      <w:pPr>
        <w:tabs>
          <w:tab w:val="left" w:pos="6975"/>
        </w:tabs>
        <w:autoSpaceDE w:val="0"/>
        <w:autoSpaceDN w:val="0"/>
        <w:adjustRightInd w:val="0"/>
        <w:rPr>
          <w:rFonts w:ascii="Calibri" w:hAnsi="Calibri" w:cs="Verdana"/>
          <w:b/>
          <w:bCs/>
        </w:rPr>
      </w:pPr>
    </w:p>
    <w:p w14:paraId="0EFFCD0C" w14:textId="77777777" w:rsidR="00BE3E89" w:rsidRDefault="002919B3">
      <w:pPr>
        <w:tabs>
          <w:tab w:val="left" w:pos="6975"/>
        </w:tabs>
        <w:autoSpaceDE w:val="0"/>
        <w:autoSpaceDN w:val="0"/>
        <w:adjustRightInd w:val="0"/>
        <w:rPr>
          <w:rFonts w:ascii="Calibri" w:hAnsi="Calibri" w:cs="Verdana"/>
          <w:b/>
          <w:bCs/>
        </w:rPr>
      </w:pPr>
      <w:bookmarkStart w:id="0" w:name="_GoBack"/>
      <w:bookmarkEnd w:id="0"/>
      <w:r w:rsidRPr="003D6F06">
        <w:rPr>
          <w:rFonts w:ascii="Calibri" w:hAnsi="Calibri" w:cs="Verdana"/>
          <w:b/>
          <w:bCs/>
        </w:rPr>
        <w:t>Work environment:</w:t>
      </w:r>
      <w:r w:rsidR="00362198">
        <w:rPr>
          <w:rFonts w:ascii="Calibri" w:hAnsi="Calibri" w:cs="Verdana"/>
          <w:b/>
          <w:bCs/>
        </w:rPr>
        <w:tab/>
      </w:r>
    </w:p>
    <w:p w14:paraId="0669F3F8" w14:textId="77777777" w:rsidR="002919B3" w:rsidRPr="003D6F06" w:rsidRDefault="002919B3" w:rsidP="002919B3">
      <w:pPr>
        <w:pStyle w:val="Default"/>
      </w:pPr>
      <w:r w:rsidRPr="003D6F06">
        <w:rPr>
          <w:rFonts w:cs="Verdana"/>
        </w:rPr>
        <w:t>Generally works in an office environment but may occasionally be required to perform job duties outside of the typical office setting, evening and weekend hours sometimes required. M</w:t>
      </w:r>
      <w:r w:rsidRPr="003D6F06">
        <w:t>ust possess ability and willingness to perform job-related travel, majority within the state of Nevada.</w:t>
      </w:r>
    </w:p>
    <w:p w14:paraId="29C123D2" w14:textId="77777777" w:rsidR="002919B3" w:rsidRPr="003D6F06" w:rsidRDefault="002919B3" w:rsidP="002919B3">
      <w:pPr>
        <w:pStyle w:val="Default"/>
      </w:pPr>
    </w:p>
    <w:p w14:paraId="71880800" w14:textId="77777777" w:rsidR="00952C84" w:rsidRDefault="00952C84" w:rsidP="00952C84">
      <w:pPr>
        <w:pStyle w:val="Default"/>
      </w:pPr>
      <w:r>
        <w:rPr>
          <w:b/>
          <w:bCs/>
        </w:rPr>
        <w:t xml:space="preserve">License required: </w:t>
      </w:r>
      <w:r>
        <w:t>M</w:t>
      </w:r>
      <w:r w:rsidR="002F7B9E">
        <w:t>ust have valid driver’s license</w:t>
      </w:r>
      <w:r w:rsidR="00DE716B">
        <w:t>, automobile insurance,</w:t>
      </w:r>
      <w:r w:rsidR="002F7B9E">
        <w:t xml:space="preserve"> and reliable transportation </w:t>
      </w:r>
    </w:p>
    <w:p w14:paraId="0AA7EA9B" w14:textId="77777777" w:rsidR="005E18B2" w:rsidRDefault="005E18B2" w:rsidP="002919B3">
      <w:pPr>
        <w:pStyle w:val="Default"/>
        <w:rPr>
          <w:b/>
          <w:bCs/>
          <w:iCs/>
        </w:rPr>
      </w:pPr>
    </w:p>
    <w:p w14:paraId="66DFE07F" w14:textId="77777777" w:rsidR="002919B3" w:rsidRPr="003D6F06" w:rsidRDefault="002919B3" w:rsidP="002919B3">
      <w:pPr>
        <w:pStyle w:val="Default"/>
      </w:pPr>
      <w:r w:rsidRPr="003D6F06">
        <w:rPr>
          <w:b/>
          <w:bCs/>
          <w:iCs/>
        </w:rPr>
        <w:t xml:space="preserve">Physical </w:t>
      </w:r>
      <w:r w:rsidR="00E51853">
        <w:rPr>
          <w:b/>
          <w:bCs/>
          <w:iCs/>
        </w:rPr>
        <w:t>Demands</w:t>
      </w:r>
      <w:r w:rsidRPr="003D6F06">
        <w:rPr>
          <w:b/>
          <w:bCs/>
          <w:iCs/>
        </w:rPr>
        <w:t>:</w:t>
      </w:r>
    </w:p>
    <w:p w14:paraId="35B45E13" w14:textId="77777777" w:rsidR="002919B3" w:rsidRPr="00C25E7A" w:rsidRDefault="002919B3" w:rsidP="002919B3">
      <w:pPr>
        <w:autoSpaceDE w:val="0"/>
        <w:autoSpaceDN w:val="0"/>
        <w:adjustRightInd w:val="0"/>
        <w:rPr>
          <w:rFonts w:ascii="Calibri" w:hAnsi="Calibri"/>
        </w:rPr>
      </w:pPr>
      <w:r w:rsidRPr="003D6F06">
        <w:rPr>
          <w:rFonts w:ascii="Calibri" w:hAnsi="Calibri"/>
        </w:rPr>
        <w:t>Occasional physical effort required to lift boxes of supplies or equipment weighing approximately up to 25 pounds; stooping, bending and reaching when stacking boxes and supplies.</w:t>
      </w:r>
      <w:r w:rsidR="00E51853" w:rsidRPr="00E51853">
        <w:rPr>
          <w:rFonts w:ascii="Calibri" w:hAnsi="Calibri"/>
        </w:rPr>
        <w:t xml:space="preserve"> </w:t>
      </w:r>
    </w:p>
    <w:p w14:paraId="6389D4FE" w14:textId="77777777" w:rsidR="002919B3" w:rsidRDefault="002919B3" w:rsidP="002919B3">
      <w:pPr>
        <w:autoSpaceDE w:val="0"/>
        <w:autoSpaceDN w:val="0"/>
        <w:adjustRightInd w:val="0"/>
        <w:rPr>
          <w:rFonts w:ascii="Calibri" w:hAnsi="Calibri" w:cs="TTE5E8A810t00"/>
        </w:rPr>
      </w:pPr>
    </w:p>
    <w:sectPr w:rsidR="002919B3" w:rsidSect="00AB236B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FEB5D" w14:textId="77777777" w:rsidR="00DB3348" w:rsidRDefault="00DB3348">
      <w:r>
        <w:separator/>
      </w:r>
    </w:p>
  </w:endnote>
  <w:endnote w:type="continuationSeparator" w:id="0">
    <w:p w14:paraId="715D5AFB" w14:textId="77777777" w:rsidR="00DB3348" w:rsidRDefault="00DB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QDJKBD+Ari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TE5E8A8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6FEF3" w14:textId="77777777" w:rsidR="00DB3348" w:rsidRPr="00390A72" w:rsidRDefault="00DB3348" w:rsidP="00AB236B">
    <w:pPr>
      <w:pStyle w:val="Footer"/>
      <w:jc w:val="right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>Updated October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D02D4" w14:textId="77777777" w:rsidR="00DB3348" w:rsidRDefault="00DB3348">
      <w:r>
        <w:separator/>
      </w:r>
    </w:p>
  </w:footnote>
  <w:footnote w:type="continuationSeparator" w:id="0">
    <w:p w14:paraId="435F1CBA" w14:textId="77777777" w:rsidR="00DB3348" w:rsidRDefault="00DB33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E1286" w14:textId="77777777" w:rsidR="00DB3348" w:rsidRDefault="00DB3348" w:rsidP="003D6F06">
    <w:pPr>
      <w:pStyle w:val="Header"/>
      <w:tabs>
        <w:tab w:val="right" w:pos="9450"/>
      </w:tabs>
      <w:rPr>
        <w:rFonts w:cs="Arial"/>
      </w:rPr>
    </w:pPr>
    <w:r>
      <w:rPr>
        <w:rFonts w:cs="Arial"/>
      </w:rPr>
      <w:pict w14:anchorId="57845F18">
        <v:rect id="_x0000_i1028" style="width:516.25pt;height:1pt" o:hrpct="989" o:hralign="center" o:hrstd="t" o:hrnoshade="t" o:hr="t" fillcolor="black" stroked="f"/>
      </w:pict>
    </w:r>
  </w:p>
  <w:p w14:paraId="64E4CCD4" w14:textId="6C19919E" w:rsidR="00DB3348" w:rsidRDefault="00DB3348" w:rsidP="003D6F06">
    <w:pPr>
      <w:pStyle w:val="Header"/>
      <w:tabs>
        <w:tab w:val="right" w:pos="9450"/>
      </w:tabs>
      <w:rPr>
        <w:noProof/>
      </w:rPr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A6B714" wp14:editId="795DB262">
              <wp:simplePos x="0" y="0"/>
              <wp:positionH relativeFrom="column">
                <wp:posOffset>2057400</wp:posOffset>
              </wp:positionH>
              <wp:positionV relativeFrom="paragraph">
                <wp:posOffset>114300</wp:posOffset>
              </wp:positionV>
              <wp:extent cx="4800600" cy="800100"/>
              <wp:effectExtent l="0" t="0" r="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A20AE" w14:textId="43DB2CF9" w:rsidR="00DB3348" w:rsidRDefault="00DB3348" w:rsidP="003D6F06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  <w:r w:rsidRPr="003D6F06">
                            <w:rPr>
                              <w:rFonts w:ascii="Calibri" w:hAnsi="Calibri"/>
                              <w:b/>
                            </w:rPr>
                            <w:t xml:space="preserve">Position Title: </w:t>
                          </w:r>
                          <w:r w:rsidRPr="003D6F06">
                            <w:rPr>
                              <w:rFonts w:ascii="Calibri" w:hAnsi="Calibri"/>
                              <w:b/>
                            </w:rPr>
                            <w:tab/>
                          </w:r>
                          <w:r w:rsidRPr="003D6F06">
                            <w:rPr>
                              <w:rFonts w:ascii="Calibri" w:hAnsi="Calibri"/>
                              <w:b/>
                            </w:rPr>
                            <w:tab/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ab/>
                            <w:t xml:space="preserve">Director of Workforce Development </w:t>
                          </w:r>
                        </w:p>
                        <w:p w14:paraId="49848A0D" w14:textId="7DDFE767" w:rsidR="00DB3348" w:rsidRPr="003D6F06" w:rsidRDefault="00DB3348" w:rsidP="003D6F06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Employee Classification: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ab/>
                            <w:t>Full-Time</w:t>
                          </w:r>
                          <w:r w:rsidRPr="003D6F06">
                            <w:rPr>
                              <w:rFonts w:ascii="Calibri" w:hAnsi="Calibri"/>
                              <w:b/>
                            </w:rPr>
                            <w:t>-Exempt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 xml:space="preserve"> </w:t>
                          </w:r>
                        </w:p>
                        <w:p w14:paraId="7CB10290" w14:textId="24C6A010" w:rsidR="00DB3348" w:rsidRPr="003D6F06" w:rsidRDefault="00DB3348" w:rsidP="003D6F06">
                          <w:pPr>
                            <w:tabs>
                              <w:tab w:val="left" w:pos="180"/>
                              <w:tab w:val="left" w:pos="72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630"/>
                            </w:tabs>
                            <w:outlineLvl w:val="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 xml:space="preserve">Job Posting </w:t>
                          </w:r>
                          <w:r w:rsidRPr="003D6F06">
                            <w:rPr>
                              <w:rFonts w:ascii="Calibri" w:hAnsi="Calibri"/>
                              <w:b/>
                            </w:rPr>
                            <w:t>Date:</w:t>
                          </w:r>
                          <w:r w:rsidRPr="003D6F06">
                            <w:rPr>
                              <w:rFonts w:ascii="Calibri" w:hAnsi="Calibri"/>
                              <w:b/>
                            </w:rPr>
                            <w:tab/>
                          </w:r>
                          <w:r w:rsidRPr="003D6F06">
                            <w:rPr>
                              <w:rFonts w:ascii="Calibri" w:hAnsi="Calibri"/>
                              <w:b/>
                            </w:rPr>
                            <w:tab/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June 15, 2021</w:t>
                          </w:r>
                        </w:p>
                        <w:p w14:paraId="2DBC5975" w14:textId="77777777" w:rsidR="00DB3348" w:rsidRDefault="00DB3348" w:rsidP="003D6F0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162pt;margin-top:9pt;width:378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" stroked="f">
              <v:textbox>
                <w:txbxContent>
                  <w:p w14:paraId="52BA20AE" w14:textId="43DB2CF9" w:rsidR="00DB3348" w:rsidRDefault="00DB3348" w:rsidP="003D6F06">
                    <w:pPr>
                      <w:rPr>
                        <w:rFonts w:ascii="Calibri" w:hAnsi="Calibri"/>
                        <w:b/>
                      </w:rPr>
                    </w:pPr>
                    <w:r w:rsidRPr="003D6F06">
                      <w:rPr>
                        <w:rFonts w:ascii="Calibri" w:hAnsi="Calibri"/>
                        <w:b/>
                      </w:rPr>
                      <w:t xml:space="preserve">Position Title: </w:t>
                    </w:r>
                    <w:r w:rsidRPr="003D6F06">
                      <w:rPr>
                        <w:rFonts w:ascii="Calibri" w:hAnsi="Calibri"/>
                        <w:b/>
                      </w:rPr>
                      <w:tab/>
                    </w:r>
                    <w:r w:rsidRPr="003D6F06">
                      <w:rPr>
                        <w:rFonts w:ascii="Calibri" w:hAnsi="Calibri"/>
                        <w:b/>
                      </w:rPr>
                      <w:tab/>
                    </w:r>
                    <w:r>
                      <w:rPr>
                        <w:rFonts w:ascii="Calibri" w:hAnsi="Calibri"/>
                        <w:b/>
                      </w:rPr>
                      <w:tab/>
                      <w:t xml:space="preserve">Director of Workforce Development </w:t>
                    </w:r>
                  </w:p>
                  <w:p w14:paraId="49848A0D" w14:textId="7DDFE767" w:rsidR="00DB3348" w:rsidRPr="003D6F06" w:rsidRDefault="00DB3348" w:rsidP="003D6F06">
                    <w:pPr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Employee Classification:</w:t>
                    </w:r>
                    <w:r>
                      <w:rPr>
                        <w:rFonts w:ascii="Calibri" w:hAnsi="Calibri"/>
                        <w:b/>
                      </w:rPr>
                      <w:tab/>
                      <w:t>Full-Time</w:t>
                    </w:r>
                    <w:r w:rsidRPr="003D6F06">
                      <w:rPr>
                        <w:rFonts w:ascii="Calibri" w:hAnsi="Calibri"/>
                        <w:b/>
                      </w:rPr>
                      <w:t>-Exempt</w:t>
                    </w:r>
                    <w:r>
                      <w:rPr>
                        <w:rFonts w:ascii="Calibri" w:hAnsi="Calibri"/>
                        <w:b/>
                      </w:rPr>
                      <w:t xml:space="preserve"> </w:t>
                    </w:r>
                  </w:p>
                  <w:p w14:paraId="7CB10290" w14:textId="24C6A010" w:rsidR="00DB3348" w:rsidRPr="003D6F06" w:rsidRDefault="00DB3348" w:rsidP="003D6F06">
                    <w:pPr>
                      <w:tabs>
                        <w:tab w:val="left" w:pos="180"/>
                        <w:tab w:val="left" w:pos="72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630"/>
                      </w:tabs>
                      <w:outlineLvl w:val="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 xml:space="preserve">Job Posting </w:t>
                    </w:r>
                    <w:r w:rsidRPr="003D6F06">
                      <w:rPr>
                        <w:rFonts w:ascii="Calibri" w:hAnsi="Calibri"/>
                        <w:b/>
                      </w:rPr>
                      <w:t>Date:</w:t>
                    </w:r>
                    <w:r w:rsidRPr="003D6F06">
                      <w:rPr>
                        <w:rFonts w:ascii="Calibri" w:hAnsi="Calibri"/>
                        <w:b/>
                      </w:rPr>
                      <w:tab/>
                    </w:r>
                    <w:r w:rsidRPr="003D6F06">
                      <w:rPr>
                        <w:rFonts w:ascii="Calibri" w:hAnsi="Calibri"/>
                        <w:b/>
                      </w:rPr>
                      <w:tab/>
                    </w:r>
                    <w:r>
                      <w:rPr>
                        <w:rFonts w:ascii="Calibri" w:hAnsi="Calibri"/>
                        <w:b/>
                      </w:rPr>
                      <w:t>June 15, 2021</w:t>
                    </w:r>
                  </w:p>
                  <w:p w14:paraId="2DBC5975" w14:textId="77777777" w:rsidR="00DB3348" w:rsidRDefault="00DB3348" w:rsidP="003D6F06"/>
                </w:txbxContent>
              </v:textbox>
            </v:shape>
          </w:pict>
        </mc:Fallback>
      </mc:AlternateContent>
    </w:r>
    <w:r>
      <w:rPr>
        <w:noProof/>
      </w:rPr>
      <w:t xml:space="preserve">   </w:t>
    </w:r>
    <w:r>
      <w:rPr>
        <w:rFonts w:ascii="Calibri" w:hAnsi="Calibri"/>
        <w:b/>
        <w:noProof/>
      </w:rPr>
      <w:drawing>
        <wp:inline distT="0" distB="0" distL="0" distR="0" wp14:anchorId="18A9D551" wp14:editId="66D35B4E">
          <wp:extent cx="1789046" cy="1028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1042" cy="10298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CDA09AE" w14:textId="2DB1A7DC" w:rsidR="00DB3348" w:rsidRDefault="00DB3348" w:rsidP="003D6F06">
    <w:pPr>
      <w:pStyle w:val="Header"/>
      <w:tabs>
        <w:tab w:val="right" w:pos="9450"/>
      </w:tabs>
    </w:pPr>
    <w:r>
      <w:rPr>
        <w:rFonts w:cs="Arial"/>
      </w:rPr>
      <w:pict w14:anchorId="5141572C">
        <v:rect id="_x0000_i1026" style="width:516.25pt;height:1pt" o:hrpct="989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5E2"/>
    <w:multiLevelType w:val="multilevel"/>
    <w:tmpl w:val="23C2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C75B5"/>
    <w:multiLevelType w:val="hybridMultilevel"/>
    <w:tmpl w:val="F846278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6E57E0F"/>
    <w:multiLevelType w:val="multilevel"/>
    <w:tmpl w:val="989A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7371E1"/>
    <w:multiLevelType w:val="hybridMultilevel"/>
    <w:tmpl w:val="4690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222C5"/>
    <w:multiLevelType w:val="hybridMultilevel"/>
    <w:tmpl w:val="3B06D9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5B55073"/>
    <w:multiLevelType w:val="hybridMultilevel"/>
    <w:tmpl w:val="6374DE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3E0416"/>
    <w:multiLevelType w:val="hybridMultilevel"/>
    <w:tmpl w:val="D380809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6397114"/>
    <w:multiLevelType w:val="hybridMultilevel"/>
    <w:tmpl w:val="BF7EC8A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30F677A"/>
    <w:multiLevelType w:val="hybridMultilevel"/>
    <w:tmpl w:val="183035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F5068B"/>
    <w:multiLevelType w:val="hybridMultilevel"/>
    <w:tmpl w:val="5E2AC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84C96"/>
    <w:multiLevelType w:val="multilevel"/>
    <w:tmpl w:val="A09E3CA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</w:abstractNum>
  <w:abstractNum w:abstractNumId="11">
    <w:nsid w:val="5B477228"/>
    <w:multiLevelType w:val="hybridMultilevel"/>
    <w:tmpl w:val="9612A71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FDD670D"/>
    <w:multiLevelType w:val="hybridMultilevel"/>
    <w:tmpl w:val="42DA338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0A308EF"/>
    <w:multiLevelType w:val="multilevel"/>
    <w:tmpl w:val="B206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F96B24"/>
    <w:multiLevelType w:val="hybridMultilevel"/>
    <w:tmpl w:val="31E802EE"/>
    <w:lvl w:ilvl="0" w:tplc="9F54E47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0B7638"/>
    <w:multiLevelType w:val="hybridMultilevel"/>
    <w:tmpl w:val="292CC43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1B751BA"/>
    <w:multiLevelType w:val="multilevel"/>
    <w:tmpl w:val="3C86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73076C"/>
    <w:multiLevelType w:val="hybridMultilevel"/>
    <w:tmpl w:val="A37099AC"/>
    <w:lvl w:ilvl="0" w:tplc="D10C3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A877C9"/>
    <w:multiLevelType w:val="hybridMultilevel"/>
    <w:tmpl w:val="3BAEDE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F00BA0"/>
    <w:multiLevelType w:val="hybridMultilevel"/>
    <w:tmpl w:val="4A10AF5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BBB0835"/>
    <w:multiLevelType w:val="hybridMultilevel"/>
    <w:tmpl w:val="0BFE84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FCF0A9E"/>
    <w:multiLevelType w:val="multilevel"/>
    <w:tmpl w:val="18524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8"/>
  </w:num>
  <w:num w:numId="5">
    <w:abstractNumId w:val="18"/>
  </w:num>
  <w:num w:numId="6">
    <w:abstractNumId w:val="19"/>
  </w:num>
  <w:num w:numId="7">
    <w:abstractNumId w:val="4"/>
  </w:num>
  <w:num w:numId="8">
    <w:abstractNumId w:val="7"/>
  </w:num>
  <w:num w:numId="9">
    <w:abstractNumId w:val="1"/>
  </w:num>
  <w:num w:numId="10">
    <w:abstractNumId w:val="12"/>
  </w:num>
  <w:num w:numId="11">
    <w:abstractNumId w:val="9"/>
  </w:num>
  <w:num w:numId="12">
    <w:abstractNumId w:val="5"/>
  </w:num>
  <w:num w:numId="13">
    <w:abstractNumId w:val="15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7"/>
  </w:num>
  <w:num w:numId="17">
    <w:abstractNumId w:val="16"/>
  </w:num>
  <w:num w:numId="18">
    <w:abstractNumId w:val="0"/>
  </w:num>
  <w:num w:numId="19">
    <w:abstractNumId w:val="21"/>
  </w:num>
  <w:num w:numId="20">
    <w:abstractNumId w:val="13"/>
  </w:num>
  <w:num w:numId="21">
    <w:abstractNumId w:val="20"/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BA"/>
    <w:rsid w:val="00022625"/>
    <w:rsid w:val="00022EF1"/>
    <w:rsid w:val="000367DA"/>
    <w:rsid w:val="00071466"/>
    <w:rsid w:val="00090F87"/>
    <w:rsid w:val="000D7988"/>
    <w:rsid w:val="000E674E"/>
    <w:rsid w:val="00124B38"/>
    <w:rsid w:val="00124B49"/>
    <w:rsid w:val="00142924"/>
    <w:rsid w:val="0015528E"/>
    <w:rsid w:val="001721C7"/>
    <w:rsid w:val="00187787"/>
    <w:rsid w:val="001D0CC9"/>
    <w:rsid w:val="001D13EB"/>
    <w:rsid w:val="00223A7D"/>
    <w:rsid w:val="00226FD3"/>
    <w:rsid w:val="00231621"/>
    <w:rsid w:val="00232FDB"/>
    <w:rsid w:val="00240F8B"/>
    <w:rsid w:val="002434F9"/>
    <w:rsid w:val="00245948"/>
    <w:rsid w:val="00256A1C"/>
    <w:rsid w:val="0027531F"/>
    <w:rsid w:val="002919B3"/>
    <w:rsid w:val="002D62BD"/>
    <w:rsid w:val="002F2A1D"/>
    <w:rsid w:val="002F7B9E"/>
    <w:rsid w:val="0033235C"/>
    <w:rsid w:val="003408D6"/>
    <w:rsid w:val="0035102F"/>
    <w:rsid w:val="00355EA8"/>
    <w:rsid w:val="00362198"/>
    <w:rsid w:val="00371E2D"/>
    <w:rsid w:val="00372FF2"/>
    <w:rsid w:val="00380E5C"/>
    <w:rsid w:val="00390A72"/>
    <w:rsid w:val="00391073"/>
    <w:rsid w:val="003949D8"/>
    <w:rsid w:val="00397763"/>
    <w:rsid w:val="003A766B"/>
    <w:rsid w:val="003D6F06"/>
    <w:rsid w:val="0043040A"/>
    <w:rsid w:val="00485965"/>
    <w:rsid w:val="004942CB"/>
    <w:rsid w:val="004A39D8"/>
    <w:rsid w:val="004F7A59"/>
    <w:rsid w:val="00505F51"/>
    <w:rsid w:val="00506D61"/>
    <w:rsid w:val="0051728D"/>
    <w:rsid w:val="005233BF"/>
    <w:rsid w:val="005463BA"/>
    <w:rsid w:val="00547D9D"/>
    <w:rsid w:val="005A1E98"/>
    <w:rsid w:val="005E18B2"/>
    <w:rsid w:val="005E5BDC"/>
    <w:rsid w:val="00651EDF"/>
    <w:rsid w:val="006526AA"/>
    <w:rsid w:val="006B0EFA"/>
    <w:rsid w:val="006B2456"/>
    <w:rsid w:val="006E75FF"/>
    <w:rsid w:val="006F4BBC"/>
    <w:rsid w:val="00720450"/>
    <w:rsid w:val="00733F7A"/>
    <w:rsid w:val="00750778"/>
    <w:rsid w:val="00763837"/>
    <w:rsid w:val="00770ACA"/>
    <w:rsid w:val="00772A7A"/>
    <w:rsid w:val="007816D0"/>
    <w:rsid w:val="007E22D0"/>
    <w:rsid w:val="008045A8"/>
    <w:rsid w:val="00820E13"/>
    <w:rsid w:val="0083476D"/>
    <w:rsid w:val="008608FC"/>
    <w:rsid w:val="00885003"/>
    <w:rsid w:val="008A0C20"/>
    <w:rsid w:val="008A158B"/>
    <w:rsid w:val="008F1864"/>
    <w:rsid w:val="008F78DB"/>
    <w:rsid w:val="00952C84"/>
    <w:rsid w:val="009A213F"/>
    <w:rsid w:val="009A25F2"/>
    <w:rsid w:val="009C043F"/>
    <w:rsid w:val="009D50EB"/>
    <w:rsid w:val="00A01D15"/>
    <w:rsid w:val="00A028FA"/>
    <w:rsid w:val="00A15252"/>
    <w:rsid w:val="00A36C96"/>
    <w:rsid w:val="00A441BB"/>
    <w:rsid w:val="00A72BA5"/>
    <w:rsid w:val="00A73D32"/>
    <w:rsid w:val="00A74E40"/>
    <w:rsid w:val="00AA1F34"/>
    <w:rsid w:val="00AB20D0"/>
    <w:rsid w:val="00AB236B"/>
    <w:rsid w:val="00AE3524"/>
    <w:rsid w:val="00B1745E"/>
    <w:rsid w:val="00B33AC4"/>
    <w:rsid w:val="00B81A10"/>
    <w:rsid w:val="00B852F0"/>
    <w:rsid w:val="00BE3E89"/>
    <w:rsid w:val="00C25E7A"/>
    <w:rsid w:val="00C3277B"/>
    <w:rsid w:val="00C40A5D"/>
    <w:rsid w:val="00C610E3"/>
    <w:rsid w:val="00C7085B"/>
    <w:rsid w:val="00CA04C4"/>
    <w:rsid w:val="00CB3E8F"/>
    <w:rsid w:val="00CD19CC"/>
    <w:rsid w:val="00D00B4A"/>
    <w:rsid w:val="00D10446"/>
    <w:rsid w:val="00D10AD3"/>
    <w:rsid w:val="00D25826"/>
    <w:rsid w:val="00D67150"/>
    <w:rsid w:val="00D81E5E"/>
    <w:rsid w:val="00D95F01"/>
    <w:rsid w:val="00DA023B"/>
    <w:rsid w:val="00DA7B90"/>
    <w:rsid w:val="00DB3348"/>
    <w:rsid w:val="00DC2A6E"/>
    <w:rsid w:val="00DC367D"/>
    <w:rsid w:val="00DE03FD"/>
    <w:rsid w:val="00DE716B"/>
    <w:rsid w:val="00E04BDE"/>
    <w:rsid w:val="00E11030"/>
    <w:rsid w:val="00E51853"/>
    <w:rsid w:val="00EA66EB"/>
    <w:rsid w:val="00EF7DC4"/>
    <w:rsid w:val="00F11C9A"/>
    <w:rsid w:val="00F14745"/>
    <w:rsid w:val="00F304A9"/>
    <w:rsid w:val="00F47EC0"/>
    <w:rsid w:val="00F5620C"/>
    <w:rsid w:val="00F72EA8"/>
    <w:rsid w:val="00F8167C"/>
    <w:rsid w:val="00FC2112"/>
    <w:rsid w:val="00FC79AC"/>
    <w:rsid w:val="00FE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0"/>
    <o:shapelayout v:ext="edit">
      <o:idmap v:ext="edit" data="1"/>
    </o:shapelayout>
  </w:shapeDefaults>
  <w:decimalSymbol w:val="."/>
  <w:listSeparator w:val=","/>
  <w14:docId w14:val="782EA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E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63B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390A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0A7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5A1E98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AB236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D6F0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E5BDC"/>
    <w:pPr>
      <w:ind w:left="720"/>
      <w:contextualSpacing/>
    </w:pPr>
  </w:style>
  <w:style w:type="character" w:styleId="Hyperlink">
    <w:name w:val="Hyperlink"/>
    <w:basedOn w:val="DefaultParagraphFont"/>
    <w:unhideWhenUsed/>
    <w:rsid w:val="00F304A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2262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E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63B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390A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0A7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5A1E98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AB236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D6F0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E5BDC"/>
    <w:pPr>
      <w:ind w:left="720"/>
      <w:contextualSpacing/>
    </w:pPr>
  </w:style>
  <w:style w:type="character" w:styleId="Hyperlink">
    <w:name w:val="Hyperlink"/>
    <w:basedOn w:val="DefaultParagraphFont"/>
    <w:unhideWhenUsed/>
    <w:rsid w:val="00F304A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226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0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1399">
          <w:marLeft w:val="0"/>
          <w:marRight w:val="0"/>
          <w:marTop w:val="0"/>
          <w:marBottom w:val="0"/>
          <w:divBdr>
            <w:top w:val="none" w:sz="0" w:space="0" w:color="333333"/>
            <w:left w:val="none" w:sz="0" w:space="0" w:color="auto"/>
            <w:bottom w:val="none" w:sz="0" w:space="0" w:color="333333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388FB-06E8-7C4A-8843-30F22E55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831</Words>
  <Characters>4741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Immunize Nevada Executive Director</vt:lpstr>
    </vt:vector>
  </TitlesOfParts>
  <Company>Catholic Healthcare West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Immunize Nevada Executive Director</dc:title>
  <dc:creator>HH7678</dc:creator>
  <cp:lastModifiedBy>Anthony Gregg</cp:lastModifiedBy>
  <cp:revision>2</cp:revision>
  <cp:lastPrinted>2019-10-07T23:21:00Z</cp:lastPrinted>
  <dcterms:created xsi:type="dcterms:W3CDTF">2021-06-12T17:11:00Z</dcterms:created>
  <dcterms:modified xsi:type="dcterms:W3CDTF">2021-06-12T17:11:00Z</dcterms:modified>
</cp:coreProperties>
</file>